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95" w:rsidRDefault="00B63495" w:rsidP="00B63495">
      <w:pPr>
        <w:jc w:val="center"/>
        <w:rPr>
          <w:rFonts w:ascii="Times" w:hAnsi="Times"/>
          <w:b/>
        </w:rPr>
      </w:pPr>
      <w:r w:rsidRPr="00C14B24">
        <w:rPr>
          <w:rFonts w:ascii="Times" w:hAnsi="Times"/>
          <w:b/>
        </w:rPr>
        <w:t xml:space="preserve">ICC </w:t>
      </w:r>
      <w:r>
        <w:rPr>
          <w:rFonts w:ascii="Times" w:hAnsi="Times"/>
          <w:b/>
        </w:rPr>
        <w:t>Minutes</w:t>
      </w:r>
      <w:r w:rsidRPr="00C14B24">
        <w:rPr>
          <w:rFonts w:ascii="Times" w:hAnsi="Times"/>
          <w:b/>
        </w:rPr>
        <w:t xml:space="preserve"> for </w:t>
      </w:r>
      <w:r>
        <w:rPr>
          <w:rFonts w:ascii="Times" w:hAnsi="Times"/>
          <w:b/>
        </w:rPr>
        <w:t>Tuesday November 17, 2015</w:t>
      </w:r>
    </w:p>
    <w:p w:rsidR="00B63495" w:rsidRDefault="00B63495" w:rsidP="00B63495">
      <w:pPr>
        <w:jc w:val="center"/>
        <w:rPr>
          <w:rFonts w:ascii="Times" w:hAnsi="Times"/>
          <w:b/>
        </w:rPr>
      </w:pPr>
      <w:r>
        <w:rPr>
          <w:rFonts w:ascii="Times" w:hAnsi="Times"/>
          <w:b/>
        </w:rPr>
        <w:t>NHE 106</w:t>
      </w:r>
    </w:p>
    <w:p w:rsidR="00B63495" w:rsidRPr="00812DFA" w:rsidRDefault="00B63495" w:rsidP="00B63495">
      <w:pPr>
        <w:jc w:val="center"/>
        <w:rPr>
          <w:rFonts w:ascii="Times" w:hAnsi="Times"/>
          <w:b/>
        </w:rPr>
      </w:pPr>
      <w:r>
        <w:rPr>
          <w:rFonts w:ascii="Times" w:hAnsi="Times"/>
          <w:b/>
        </w:rPr>
        <w:t>9:00</w:t>
      </w:r>
      <w:r w:rsidRPr="00812DFA">
        <w:rPr>
          <w:rFonts w:ascii="Times" w:hAnsi="Times"/>
          <w:b/>
        </w:rPr>
        <w:t xml:space="preserve"> a.m.</w:t>
      </w:r>
    </w:p>
    <w:p w:rsidR="00B63495" w:rsidRDefault="00B63495" w:rsidP="00B63495">
      <w:pPr>
        <w:rPr>
          <w:rFonts w:ascii="Times" w:hAnsi="Times"/>
          <w:sz w:val="20"/>
        </w:rPr>
      </w:pPr>
    </w:p>
    <w:p w:rsidR="00B63495" w:rsidRDefault="00B63495" w:rsidP="00B63495">
      <w:pPr>
        <w:rPr>
          <w:rFonts w:ascii="Times" w:hAnsi="Times"/>
          <w:sz w:val="20"/>
        </w:rPr>
      </w:pPr>
    </w:p>
    <w:p w:rsidR="00B63495" w:rsidRPr="000F45E7" w:rsidRDefault="00B63495" w:rsidP="00B63495">
      <w:pPr>
        <w:rPr>
          <w:rFonts w:ascii="Times" w:hAnsi="Times"/>
          <w:b/>
          <w:sz w:val="20"/>
        </w:rPr>
      </w:pPr>
      <w:r w:rsidRPr="000F45E7">
        <w:rPr>
          <w:rFonts w:ascii="Times" w:hAnsi="Times"/>
          <w:b/>
          <w:sz w:val="20"/>
        </w:rPr>
        <w:t>ICC Members:</w:t>
      </w:r>
    </w:p>
    <w:p w:rsidR="00B63495" w:rsidRPr="00F57499" w:rsidRDefault="00B63495" w:rsidP="00B63495">
      <w:pPr>
        <w:rPr>
          <w:rFonts w:ascii="Times" w:hAnsi="Times"/>
          <w:color w:val="FF0000"/>
          <w:sz w:val="20"/>
        </w:rPr>
      </w:pPr>
      <w:r w:rsidRPr="000F45E7">
        <w:rPr>
          <w:rFonts w:ascii="Times" w:hAnsi="Times"/>
          <w:b/>
          <w:sz w:val="20"/>
        </w:rPr>
        <w:t>AMP:</w:t>
      </w:r>
      <w:r>
        <w:rPr>
          <w:rFonts w:ascii="Times" w:hAnsi="Times"/>
          <w:sz w:val="20"/>
        </w:rPr>
        <w:t xml:space="preserve"> Rock Braithwaite, </w:t>
      </w:r>
      <w:proofErr w:type="spellStart"/>
      <w:r>
        <w:rPr>
          <w:rFonts w:ascii="Times" w:hAnsi="Times"/>
          <w:sz w:val="20"/>
        </w:rPr>
        <w:t>Jená</w:t>
      </w:r>
      <w:proofErr w:type="spellEnd"/>
      <w:r>
        <w:rPr>
          <w:rFonts w:ascii="Times" w:hAnsi="Times"/>
          <w:sz w:val="20"/>
        </w:rPr>
        <w:t xml:space="preserve"> Burges, Mary Glenn, David Greene, Carl Hansen, Cindy Moyer, Sarah Fay Philips,</w:t>
      </w:r>
      <w:r w:rsidRPr="00F57499">
        <w:rPr>
          <w:rFonts w:ascii="Times" w:hAnsi="Times"/>
          <w:sz w:val="20"/>
        </w:rPr>
        <w:t xml:space="preserve"> </w:t>
      </w:r>
      <w:r>
        <w:rPr>
          <w:rFonts w:ascii="Times" w:hAnsi="Times"/>
          <w:sz w:val="20"/>
        </w:rPr>
        <w:t xml:space="preserve">Clint </w:t>
      </w:r>
      <w:proofErr w:type="spellStart"/>
      <w:r>
        <w:rPr>
          <w:rFonts w:ascii="Times" w:hAnsi="Times"/>
          <w:sz w:val="20"/>
        </w:rPr>
        <w:t>Rebik</w:t>
      </w:r>
      <w:proofErr w:type="spellEnd"/>
      <w:r>
        <w:rPr>
          <w:rFonts w:ascii="Times" w:hAnsi="Times"/>
          <w:sz w:val="20"/>
        </w:rPr>
        <w:t xml:space="preserve">, Rick </w:t>
      </w:r>
      <w:proofErr w:type="spellStart"/>
      <w:r>
        <w:rPr>
          <w:rFonts w:ascii="Times" w:hAnsi="Times"/>
          <w:sz w:val="20"/>
        </w:rPr>
        <w:t>Zechman</w:t>
      </w:r>
      <w:proofErr w:type="spellEnd"/>
      <w:r>
        <w:rPr>
          <w:rFonts w:ascii="Times" w:hAnsi="Times"/>
          <w:sz w:val="20"/>
        </w:rPr>
        <w:t xml:space="preserve">, </w:t>
      </w:r>
      <w:r>
        <w:rPr>
          <w:rFonts w:ascii="Times" w:hAnsi="Times"/>
          <w:color w:val="FF0000"/>
          <w:sz w:val="20"/>
        </w:rPr>
        <w:t>Grad Council Rep</w:t>
      </w:r>
    </w:p>
    <w:p w:rsidR="00B63495" w:rsidRPr="00F57499" w:rsidRDefault="00B63495" w:rsidP="00B63495">
      <w:pPr>
        <w:rPr>
          <w:rFonts w:ascii="Times" w:hAnsi="Times"/>
          <w:b/>
          <w:i/>
          <w:color w:val="FF0000"/>
          <w:sz w:val="20"/>
        </w:rPr>
      </w:pPr>
      <w:r w:rsidRPr="000F45E7">
        <w:rPr>
          <w:rFonts w:ascii="Times" w:hAnsi="Times"/>
          <w:b/>
          <w:sz w:val="20"/>
        </w:rPr>
        <w:t>CDC</w:t>
      </w:r>
      <w:r>
        <w:rPr>
          <w:rFonts w:ascii="Times" w:hAnsi="Times"/>
          <w:sz w:val="20"/>
        </w:rPr>
        <w:t>:</w:t>
      </w:r>
      <w:r>
        <w:rPr>
          <w:rFonts w:ascii="Times" w:hAnsi="Times"/>
          <w:sz w:val="20"/>
        </w:rPr>
        <w:t xml:space="preserve"> Ricardo </w:t>
      </w:r>
      <w:proofErr w:type="spellStart"/>
      <w:r>
        <w:rPr>
          <w:rFonts w:ascii="Times" w:hAnsi="Times"/>
          <w:sz w:val="20"/>
        </w:rPr>
        <w:t>Febre</w:t>
      </w:r>
      <w:proofErr w:type="spellEnd"/>
      <w:r>
        <w:rPr>
          <w:rFonts w:ascii="Times" w:hAnsi="Times"/>
          <w:sz w:val="20"/>
        </w:rPr>
        <w:t xml:space="preserve">, Gregg Gold, Bruce O’Gara, Anne </w:t>
      </w:r>
      <w:proofErr w:type="spellStart"/>
      <w:r>
        <w:rPr>
          <w:rFonts w:ascii="Times" w:hAnsi="Times"/>
          <w:sz w:val="20"/>
        </w:rPr>
        <w:t>Paulet</w:t>
      </w:r>
      <w:proofErr w:type="spellEnd"/>
      <w:r w:rsidRPr="0057278A">
        <w:rPr>
          <w:rFonts w:ascii="Times" w:hAnsi="Times"/>
          <w:sz w:val="20"/>
        </w:rPr>
        <w:t xml:space="preserve">, </w:t>
      </w:r>
      <w:proofErr w:type="spellStart"/>
      <w:r w:rsidRPr="0057278A">
        <w:rPr>
          <w:rFonts w:ascii="Times" w:hAnsi="Times"/>
          <w:sz w:val="20"/>
        </w:rPr>
        <w:t>Jenni</w:t>
      </w:r>
      <w:proofErr w:type="spellEnd"/>
      <w:r w:rsidRPr="0057278A">
        <w:rPr>
          <w:rFonts w:ascii="Times" w:hAnsi="Times"/>
          <w:sz w:val="20"/>
        </w:rPr>
        <w:t xml:space="preserve"> Robinson</w:t>
      </w:r>
      <w:r>
        <w:rPr>
          <w:rFonts w:ascii="Times" w:hAnsi="Times"/>
          <w:sz w:val="20"/>
        </w:rPr>
        <w:t xml:space="preserve">, </w:t>
      </w:r>
      <w:proofErr w:type="gramStart"/>
      <w:r>
        <w:rPr>
          <w:rFonts w:ascii="Times" w:hAnsi="Times"/>
          <w:sz w:val="20"/>
        </w:rPr>
        <w:t>Jodie</w:t>
      </w:r>
      <w:proofErr w:type="gramEnd"/>
      <w:r>
        <w:rPr>
          <w:rFonts w:ascii="Times" w:hAnsi="Times"/>
          <w:sz w:val="20"/>
        </w:rPr>
        <w:t xml:space="preserve"> Slack</w:t>
      </w:r>
    </w:p>
    <w:p w:rsidR="00B63495" w:rsidRPr="00295580" w:rsidRDefault="00B63495" w:rsidP="00B63495">
      <w:pPr>
        <w:rPr>
          <w:rFonts w:ascii="Times" w:hAnsi="Times"/>
          <w:sz w:val="20"/>
        </w:rPr>
      </w:pPr>
      <w:r>
        <w:rPr>
          <w:rFonts w:ascii="Times" w:hAnsi="Times"/>
          <w:b/>
          <w:sz w:val="20"/>
        </w:rPr>
        <w:t>Students</w:t>
      </w:r>
      <w:proofErr w:type="gramStart"/>
      <w:r>
        <w:rPr>
          <w:rFonts w:ascii="Times" w:hAnsi="Times"/>
          <w:b/>
          <w:sz w:val="20"/>
        </w:rPr>
        <w:t xml:space="preserve">:  </w:t>
      </w:r>
      <w:r w:rsidRPr="00F57499">
        <w:rPr>
          <w:rFonts w:ascii="Times" w:hAnsi="Times"/>
          <w:color w:val="FF0000"/>
          <w:sz w:val="20"/>
        </w:rPr>
        <w:t>?</w:t>
      </w:r>
      <w:proofErr w:type="gramEnd"/>
      <w:r w:rsidRPr="00F57499">
        <w:rPr>
          <w:rFonts w:ascii="Times" w:hAnsi="Times"/>
          <w:color w:val="FF0000"/>
          <w:sz w:val="20"/>
        </w:rPr>
        <w:t>??</w:t>
      </w:r>
      <w:r>
        <w:rPr>
          <w:rFonts w:ascii="Times" w:hAnsi="Times"/>
          <w:color w:val="FF0000"/>
          <w:sz w:val="20"/>
        </w:rPr>
        <w:t xml:space="preserve"> </w:t>
      </w:r>
      <w:r w:rsidRPr="007D3F2C">
        <w:rPr>
          <w:rFonts w:ascii="Times" w:hAnsi="Times"/>
          <w:color w:val="FF0000"/>
          <w:sz w:val="20"/>
        </w:rPr>
        <w:t xml:space="preserve">– </w:t>
      </w:r>
      <w:proofErr w:type="gramStart"/>
      <w:r w:rsidRPr="007D3F2C">
        <w:rPr>
          <w:rFonts w:ascii="Times" w:hAnsi="Times"/>
          <w:color w:val="FF0000"/>
          <w:sz w:val="20"/>
        </w:rPr>
        <w:t>two</w:t>
      </w:r>
      <w:proofErr w:type="gramEnd"/>
      <w:r w:rsidRPr="007D3F2C">
        <w:rPr>
          <w:rFonts w:ascii="Times" w:hAnsi="Times"/>
          <w:color w:val="FF0000"/>
          <w:sz w:val="20"/>
        </w:rPr>
        <w:t xml:space="preserve"> needed!</w:t>
      </w:r>
    </w:p>
    <w:p w:rsidR="00B63495" w:rsidRPr="00295580" w:rsidRDefault="00B63495" w:rsidP="00B63495">
      <w:pPr>
        <w:rPr>
          <w:rFonts w:ascii="Times" w:hAnsi="Times"/>
          <w:b/>
          <w:sz w:val="20"/>
        </w:rPr>
      </w:pPr>
      <w:r>
        <w:rPr>
          <w:rFonts w:ascii="Times" w:hAnsi="Times"/>
          <w:b/>
          <w:sz w:val="20"/>
        </w:rPr>
        <w:t xml:space="preserve">Minutes-taker:  </w:t>
      </w:r>
      <w:r>
        <w:rPr>
          <w:rFonts w:ascii="Times" w:hAnsi="Times"/>
          <w:sz w:val="20"/>
        </w:rPr>
        <w:t>Kyle McInnis</w:t>
      </w:r>
    </w:p>
    <w:p w:rsidR="000D031E" w:rsidRDefault="000D031E"/>
    <w:tbl>
      <w:tblPr>
        <w:tblStyle w:val="TableGrid"/>
        <w:tblW w:w="0" w:type="auto"/>
        <w:tblLook w:val="04A0" w:firstRow="1" w:lastRow="0" w:firstColumn="1" w:lastColumn="0" w:noHBand="0" w:noVBand="1"/>
      </w:tblPr>
      <w:tblGrid>
        <w:gridCol w:w="4428"/>
        <w:gridCol w:w="4428"/>
      </w:tblGrid>
      <w:tr w:rsidR="00B63495" w:rsidTr="00B63495">
        <w:tc>
          <w:tcPr>
            <w:tcW w:w="4428" w:type="dxa"/>
          </w:tcPr>
          <w:p w:rsidR="00B63495" w:rsidRPr="0057278A" w:rsidRDefault="00B63495" w:rsidP="00B63495">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B63495">
              <w:rPr>
                <w:rFonts w:ascii="Times" w:hAnsi="Times"/>
                <w:b/>
                <w:sz w:val="20"/>
              </w:rPr>
              <w:t xml:space="preserve">Minutes </w:t>
            </w:r>
          </w:p>
          <w:p w:rsidR="00B63495" w:rsidRDefault="00B63495"/>
        </w:tc>
        <w:tc>
          <w:tcPr>
            <w:tcW w:w="4428" w:type="dxa"/>
          </w:tcPr>
          <w:p w:rsidR="00B63495" w:rsidRPr="0057278A" w:rsidRDefault="00B63495" w:rsidP="00B63495">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B63495">
              <w:rPr>
                <w:rFonts w:ascii="Times" w:hAnsi="Times"/>
                <w:b/>
                <w:sz w:val="20"/>
              </w:rPr>
              <w:t xml:space="preserve">Minutes </w:t>
            </w:r>
          </w:p>
          <w:p w:rsidR="00B63495" w:rsidRDefault="00B63495">
            <w:r>
              <w:t>- Minutes from November 4</w:t>
            </w:r>
            <w:r w:rsidRPr="00B63495">
              <w:rPr>
                <w:vertAlign w:val="superscript"/>
              </w:rPr>
              <w:t>th</w:t>
            </w:r>
            <w:r>
              <w:t xml:space="preserve"> approved.</w:t>
            </w:r>
          </w:p>
        </w:tc>
      </w:tr>
      <w:tr w:rsidR="00B63495" w:rsidTr="00B63495">
        <w:tc>
          <w:tcPr>
            <w:tcW w:w="4428" w:type="dxa"/>
          </w:tcPr>
          <w:p w:rsidR="00B63495" w:rsidRDefault="00B63495" w:rsidP="00B63495">
            <w:pPr>
              <w:rPr>
                <w:rFonts w:ascii="Times" w:hAnsi="Times"/>
                <w:sz w:val="20"/>
              </w:rPr>
            </w:pPr>
            <w:r>
              <w:rPr>
                <w:rFonts w:ascii="Times" w:hAnsi="Times"/>
                <w:b/>
                <w:sz w:val="20"/>
              </w:rPr>
              <w:t>2.  Consent Calendar</w:t>
            </w:r>
            <w:r>
              <w:rPr>
                <w:rFonts w:ascii="Times" w:hAnsi="Times"/>
                <w:sz w:val="20"/>
              </w:rPr>
              <w:t xml:space="preserve"> </w:t>
            </w:r>
          </w:p>
          <w:p w:rsidR="00B63495" w:rsidRDefault="00B63495" w:rsidP="00B63495">
            <w:pPr>
              <w:rPr>
                <w:rFonts w:ascii="Times" w:hAnsi="Times"/>
                <w:sz w:val="20"/>
                <w:szCs w:val="20"/>
              </w:rPr>
            </w:pPr>
            <w:r>
              <w:rPr>
                <w:rFonts w:ascii="Times" w:hAnsi="Times"/>
                <w:sz w:val="20"/>
                <w:szCs w:val="20"/>
              </w:rPr>
              <w:t>15-190</w:t>
            </w:r>
          </w:p>
          <w:p w:rsidR="00B63495" w:rsidRPr="00645799" w:rsidRDefault="00B63495" w:rsidP="00B63495">
            <w:pPr>
              <w:rPr>
                <w:rFonts w:ascii="Times" w:hAnsi="Times"/>
                <w:sz w:val="20"/>
                <w:szCs w:val="20"/>
              </w:rPr>
            </w:pPr>
            <w:r w:rsidRPr="00645799">
              <w:rPr>
                <w:rFonts w:ascii="Times" w:hAnsi="Times"/>
                <w:sz w:val="20"/>
                <w:szCs w:val="20"/>
              </w:rPr>
              <w:t xml:space="preserve">GSP 318:  Geospatial Programming - add GSP 101 and 101L as pre-requisites because students will be able to do more advanced work in the course if they have first had the fundamental concepts introduced in GSP 101 and 101L.  </w:t>
            </w:r>
          </w:p>
          <w:p w:rsidR="00B63495" w:rsidRDefault="00B63495"/>
        </w:tc>
        <w:tc>
          <w:tcPr>
            <w:tcW w:w="4428" w:type="dxa"/>
          </w:tcPr>
          <w:p w:rsidR="00B63495" w:rsidRDefault="00B63495" w:rsidP="00B63495">
            <w:pPr>
              <w:rPr>
                <w:rFonts w:ascii="Times" w:hAnsi="Times"/>
                <w:sz w:val="20"/>
              </w:rPr>
            </w:pPr>
            <w:r>
              <w:rPr>
                <w:rFonts w:ascii="Times" w:hAnsi="Times"/>
                <w:b/>
                <w:sz w:val="20"/>
              </w:rPr>
              <w:t>2.  Consent Calendar</w:t>
            </w:r>
            <w:r>
              <w:rPr>
                <w:rFonts w:ascii="Times" w:hAnsi="Times"/>
                <w:sz w:val="20"/>
              </w:rPr>
              <w:t xml:space="preserve"> </w:t>
            </w:r>
          </w:p>
          <w:p w:rsidR="00B63495" w:rsidRDefault="00B63495" w:rsidP="00B63495">
            <w:pPr>
              <w:rPr>
                <w:rFonts w:ascii="Times" w:hAnsi="Times"/>
                <w:sz w:val="20"/>
                <w:szCs w:val="20"/>
              </w:rPr>
            </w:pPr>
            <w:r>
              <w:rPr>
                <w:rFonts w:ascii="Times" w:hAnsi="Times"/>
                <w:sz w:val="20"/>
                <w:szCs w:val="20"/>
              </w:rPr>
              <w:t>15-190</w:t>
            </w:r>
          </w:p>
          <w:p w:rsidR="00B63495" w:rsidRDefault="00B63495">
            <w:r>
              <w:t>- Approved.</w:t>
            </w:r>
          </w:p>
        </w:tc>
      </w:tr>
      <w:tr w:rsidR="00B63495" w:rsidTr="00B63495">
        <w:tc>
          <w:tcPr>
            <w:tcW w:w="4428" w:type="dxa"/>
          </w:tcPr>
          <w:p w:rsidR="00B63495" w:rsidRDefault="00B63495" w:rsidP="00B63495">
            <w:pPr>
              <w:rPr>
                <w:rFonts w:ascii="Times" w:hAnsi="Times"/>
                <w:b/>
                <w:sz w:val="20"/>
                <w:szCs w:val="20"/>
              </w:rPr>
            </w:pPr>
            <w:r>
              <w:rPr>
                <w:rFonts w:ascii="Times" w:hAnsi="Times"/>
                <w:b/>
                <w:sz w:val="20"/>
                <w:szCs w:val="20"/>
              </w:rPr>
              <w:t>3.  AMP</w:t>
            </w:r>
          </w:p>
          <w:p w:rsidR="00B63495" w:rsidRDefault="00B63495" w:rsidP="00B63495">
            <w:pPr>
              <w:rPr>
                <w:rFonts w:ascii="Times" w:hAnsi="Times"/>
                <w:b/>
                <w:sz w:val="20"/>
                <w:szCs w:val="20"/>
              </w:rPr>
            </w:pPr>
            <w:r>
              <w:rPr>
                <w:rFonts w:ascii="Times" w:hAnsi="Times"/>
                <w:b/>
                <w:sz w:val="20"/>
                <w:szCs w:val="20"/>
              </w:rPr>
              <w:tab/>
              <w:t>Ending Computer Science’s probationary status</w:t>
            </w:r>
          </w:p>
          <w:p w:rsidR="00B63495" w:rsidRDefault="00B63495" w:rsidP="00B63495">
            <w:pPr>
              <w:rPr>
                <w:rFonts w:ascii="Times" w:hAnsi="Times"/>
                <w:sz w:val="20"/>
                <w:szCs w:val="20"/>
              </w:rPr>
            </w:pPr>
            <w:r>
              <w:rPr>
                <w:rFonts w:ascii="Times" w:hAnsi="Times"/>
                <w:sz w:val="20"/>
                <w:szCs w:val="20"/>
              </w:rPr>
              <w:tab/>
              <w:t xml:space="preserve">After the Computer Information Systems and Computer Science degrees were combined into one revised program, he Provost established a number of benchmarks concerning the number of majors, the number of graduates, and the program student-faculty ratio.  The program was to be in a probationary status until Fall of </w:t>
            </w:r>
            <w:proofErr w:type="gramStart"/>
            <w:r>
              <w:rPr>
                <w:rFonts w:ascii="Times" w:hAnsi="Times"/>
                <w:sz w:val="20"/>
                <w:szCs w:val="20"/>
              </w:rPr>
              <w:t>2015,</w:t>
            </w:r>
            <w:proofErr w:type="gramEnd"/>
            <w:r>
              <w:rPr>
                <w:rFonts w:ascii="Times" w:hAnsi="Times"/>
                <w:sz w:val="20"/>
                <w:szCs w:val="20"/>
              </w:rPr>
              <w:t xml:space="preserve"> at which time the program’s success at meeting those benchmarks would be evaluated (and the program elimination process begun if the benchmarks were not met).  </w:t>
            </w:r>
          </w:p>
          <w:p w:rsidR="00B63495" w:rsidRDefault="00B63495" w:rsidP="00B63495">
            <w:pPr>
              <w:rPr>
                <w:rFonts w:ascii="Times" w:hAnsi="Times"/>
                <w:sz w:val="20"/>
                <w:szCs w:val="20"/>
              </w:rPr>
            </w:pPr>
            <w:r>
              <w:rPr>
                <w:rFonts w:ascii="Times" w:hAnsi="Times"/>
                <w:sz w:val="20"/>
                <w:szCs w:val="20"/>
              </w:rPr>
              <w:tab/>
              <w:t>Computer Science is now a thriving program that has substantially exceeded the benchmarks in all areas.  For example, for Fall of 2014, they had targets of 80 majors, 12 graduates, and an SFR of 18.5.  Their actual numbers were 117 major, 14 graduates, and an SFR o</w:t>
            </w:r>
            <w:r w:rsidR="002A19DD">
              <w:rPr>
                <w:rFonts w:ascii="Times" w:hAnsi="Times"/>
                <w:sz w:val="20"/>
                <w:szCs w:val="20"/>
              </w:rPr>
              <w:t>f 27.3.  Furthermore, all these</w:t>
            </w:r>
            <w:bookmarkStart w:id="0" w:name="_GoBack"/>
            <w:bookmarkEnd w:id="0"/>
            <w:r>
              <w:rPr>
                <w:rFonts w:ascii="Times" w:hAnsi="Times"/>
                <w:sz w:val="20"/>
                <w:szCs w:val="20"/>
              </w:rPr>
              <w:t xml:space="preserve"> numbers have consistently increased over the past five years.  </w:t>
            </w:r>
          </w:p>
          <w:p w:rsidR="00B63495" w:rsidRDefault="00B63495" w:rsidP="00B63495">
            <w:pPr>
              <w:rPr>
                <w:rFonts w:ascii="Times" w:hAnsi="Times"/>
                <w:sz w:val="20"/>
                <w:szCs w:val="20"/>
              </w:rPr>
            </w:pPr>
            <w:r>
              <w:rPr>
                <w:rFonts w:ascii="Times" w:hAnsi="Times"/>
                <w:sz w:val="20"/>
                <w:szCs w:val="20"/>
              </w:rPr>
              <w:tab/>
              <w:t>Computer Science has clearly met the standards for viability, and the ICC recommends that the program’s probationary status should end.</w:t>
            </w:r>
          </w:p>
          <w:p w:rsidR="00B63495" w:rsidRDefault="00B63495"/>
        </w:tc>
        <w:tc>
          <w:tcPr>
            <w:tcW w:w="4428" w:type="dxa"/>
          </w:tcPr>
          <w:p w:rsidR="00B63495" w:rsidRDefault="00B63495" w:rsidP="00B63495">
            <w:pPr>
              <w:rPr>
                <w:rFonts w:ascii="Times" w:hAnsi="Times"/>
                <w:b/>
                <w:sz w:val="20"/>
                <w:szCs w:val="20"/>
              </w:rPr>
            </w:pPr>
            <w:r>
              <w:rPr>
                <w:rFonts w:ascii="Times" w:hAnsi="Times"/>
                <w:b/>
                <w:sz w:val="20"/>
                <w:szCs w:val="20"/>
              </w:rPr>
              <w:t>3.  AMP</w:t>
            </w:r>
          </w:p>
          <w:p w:rsidR="00B63495" w:rsidRDefault="00B63495">
            <w:r>
              <w:t>- Approved.</w:t>
            </w:r>
          </w:p>
        </w:tc>
      </w:tr>
      <w:tr w:rsidR="00B63495" w:rsidTr="00B63495">
        <w:tc>
          <w:tcPr>
            <w:tcW w:w="4428" w:type="dxa"/>
          </w:tcPr>
          <w:p w:rsidR="00B63495" w:rsidRDefault="00B63495" w:rsidP="00B63495">
            <w:pPr>
              <w:rPr>
                <w:rFonts w:ascii="Times" w:hAnsi="Times"/>
                <w:b/>
                <w:sz w:val="20"/>
                <w:szCs w:val="20"/>
              </w:rPr>
            </w:pPr>
            <w:r>
              <w:rPr>
                <w:rFonts w:ascii="Times" w:hAnsi="Times"/>
                <w:b/>
                <w:sz w:val="20"/>
                <w:szCs w:val="20"/>
              </w:rPr>
              <w:t xml:space="preserve">4.    GEAR </w:t>
            </w:r>
          </w:p>
          <w:p w:rsidR="00B63495" w:rsidRPr="00156F8C" w:rsidRDefault="00B63495" w:rsidP="00B63495">
            <w:pPr>
              <w:rPr>
                <w:rFonts w:ascii="Times" w:hAnsi="Times"/>
                <w:b/>
                <w:sz w:val="20"/>
                <w:szCs w:val="20"/>
              </w:rPr>
            </w:pPr>
            <w:r>
              <w:rPr>
                <w:rFonts w:ascii="Times" w:hAnsi="Times"/>
                <w:b/>
                <w:sz w:val="20"/>
                <w:szCs w:val="20"/>
              </w:rPr>
              <w:tab/>
              <w:t>Update</w:t>
            </w:r>
          </w:p>
          <w:p w:rsidR="00B63495" w:rsidRDefault="00B63495"/>
        </w:tc>
        <w:tc>
          <w:tcPr>
            <w:tcW w:w="4428" w:type="dxa"/>
          </w:tcPr>
          <w:p w:rsidR="00B63495" w:rsidRDefault="00B63495" w:rsidP="00B63495">
            <w:pPr>
              <w:rPr>
                <w:rFonts w:ascii="Times" w:hAnsi="Times"/>
                <w:b/>
                <w:sz w:val="20"/>
                <w:szCs w:val="20"/>
              </w:rPr>
            </w:pPr>
            <w:r>
              <w:rPr>
                <w:rFonts w:ascii="Times" w:hAnsi="Times"/>
                <w:b/>
                <w:sz w:val="20"/>
                <w:szCs w:val="20"/>
              </w:rPr>
              <w:t xml:space="preserve">4.    GEAR </w:t>
            </w:r>
          </w:p>
          <w:p w:rsidR="00B63495" w:rsidRDefault="00B63495">
            <w:r>
              <w:t>- Update has been delayed.</w:t>
            </w:r>
          </w:p>
        </w:tc>
      </w:tr>
    </w:tbl>
    <w:p w:rsidR="00B63495" w:rsidRDefault="00B63495"/>
    <w:sectPr w:rsidR="00B63495" w:rsidSect="000D0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95"/>
    <w:rsid w:val="000D031E"/>
    <w:rsid w:val="002A19DD"/>
    <w:rsid w:val="00B6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0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State University</dc:creator>
  <cp:keywords/>
  <dc:description/>
  <cp:lastModifiedBy>Humboldt State University</cp:lastModifiedBy>
  <cp:revision>2</cp:revision>
  <dcterms:created xsi:type="dcterms:W3CDTF">2015-11-17T18:27:00Z</dcterms:created>
  <dcterms:modified xsi:type="dcterms:W3CDTF">2015-11-17T18:27:00Z</dcterms:modified>
</cp:coreProperties>
</file>